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7CAE" w14:textId="4E6982C9" w:rsidR="00F54426" w:rsidRDefault="0006337B" w:rsidP="00AF68B9">
      <w:pPr>
        <w:spacing w:before="120" w:after="0" w:line="240" w:lineRule="auto"/>
        <w:jc w:val="right"/>
      </w:pPr>
      <w:bookmarkStart w:id="0" w:name="_GoBack"/>
      <w:bookmarkEnd w:id="0"/>
      <w:r>
        <w:t>V.</w:t>
      </w:r>
    </w:p>
    <w:p w14:paraId="38DFEE56" w14:textId="77777777" w:rsidR="0006337B" w:rsidRPr="00BA43B7" w:rsidRDefault="0006337B" w:rsidP="00AF68B9">
      <w:pPr>
        <w:spacing w:before="120" w:after="0" w:line="240" w:lineRule="auto"/>
        <w:jc w:val="center"/>
        <w:rPr>
          <w:b/>
          <w:u w:val="single"/>
        </w:rPr>
      </w:pPr>
      <w:r w:rsidRPr="00BA43B7">
        <w:rPr>
          <w:b/>
          <w:u w:val="single"/>
        </w:rPr>
        <w:t xml:space="preserve">Platné znění nařízení vlády s vyznačením navrhovaných změn </w:t>
      </w:r>
      <w:r w:rsidR="00BA43B7" w:rsidRPr="00BA43B7">
        <w:rPr>
          <w:b/>
          <w:u w:val="single"/>
        </w:rPr>
        <w:t>a doplnění</w:t>
      </w:r>
    </w:p>
    <w:p w14:paraId="01C72BE4" w14:textId="77777777" w:rsidR="00AF68B9" w:rsidRDefault="00AF68B9" w:rsidP="00AF68B9">
      <w:pPr>
        <w:spacing w:before="120" w:after="0" w:line="240" w:lineRule="auto"/>
        <w:ind w:firstLine="708"/>
        <w:jc w:val="right"/>
      </w:pPr>
    </w:p>
    <w:p w14:paraId="47FA9257" w14:textId="77777777" w:rsidR="00BA43B7" w:rsidRPr="00B338F3" w:rsidRDefault="00BA43B7" w:rsidP="00AF68B9">
      <w:pPr>
        <w:spacing w:before="120" w:after="0" w:line="240" w:lineRule="auto"/>
        <w:ind w:firstLine="708"/>
        <w:jc w:val="right"/>
        <w:rPr>
          <w:strike/>
        </w:rPr>
      </w:pPr>
      <w:r w:rsidRPr="00B338F3">
        <w:rPr>
          <w:strike/>
        </w:rPr>
        <w:t>Příloha č. 1 k nařízení vlády č. 454/2009 Sb.</w:t>
      </w:r>
    </w:p>
    <w:p w14:paraId="72CCF2E9" w14:textId="77777777" w:rsidR="00BA43B7" w:rsidRPr="0026625C" w:rsidRDefault="00BA43B7" w:rsidP="008B60C1">
      <w:pPr>
        <w:spacing w:before="120" w:after="0" w:line="240" w:lineRule="auto"/>
        <w:jc w:val="center"/>
        <w:rPr>
          <w:strike/>
        </w:rPr>
      </w:pPr>
      <w:r w:rsidRPr="0026625C">
        <w:rPr>
          <w:strike/>
        </w:rPr>
        <w:t>Látky s anabolickým a jiným hormonálním účinkem</w:t>
      </w:r>
    </w:p>
    <w:p w14:paraId="3B8FD6A5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A. ANABOLICKÉ LÁTKY</w:t>
      </w:r>
    </w:p>
    <w:p w14:paraId="182A577A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1. Androgenní anabolické steroidy (AAS):</w:t>
      </w:r>
    </w:p>
    <w:p w14:paraId="2B6AAD80" w14:textId="77777777" w:rsidR="00D8059C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 xml:space="preserve">a) Exogenní AAS, zahrnující: </w:t>
      </w:r>
    </w:p>
    <w:p w14:paraId="368EDA99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1-androstendiol (5 a-androst-l-en-3b,17b-diol); 1-androstendion (5a-androst-l-en-3,17-dion); bolandiol (19-norandrostendiol); bolasteron; boldenon; boldion (androsta-1,4-dien-3,17-dion); calusteron; clostebol; danazol (17a-ethynyl-17b-hydroxyandrost-4-eno[2,3-d]isoxazol); dehydrochlormetyltestosteron (4-chloro-17b-hydroxy-17a-metylandrosta-1,4-dien-3 -on); desoxymetyltestosteron (17a-metyl-5a-androst-2-en-17b-ol); drostanolon; etylestrenol (19-nor-17a-pregn-4-en-17-ol); fluoxymesteron; formebolon; furazabol (17b-hydroxy-17a-metyl-5a-androstano[2,3-c]-furazan); gestrinon; 4-hydroxytestosteron (4,17b-dihydroxyandrost-4-en-3-on); mestanolon; mesterolon; metenolon; metandienon (17b-hydroxy-17a-metylandrosta-l,4-dien-3-on); metandriol; metasteron (2a, 17a-dimetyl-5a-androstan-3-on-17b-ol); metyldienolon (17b-hydroxy-17a-metylestra-4,9-dien-3-on); metyl-1-testosteron (17b-hydroxy-17a-metyl-5 a-androst-1-en-3-on); metylnortestosteron (17b-hydroxy- 17a-metylestr-4-en-3-on); metyltrienolon (17b-hydroxy-17a-metylestra-4,9,11-trien-3-on); metyltestosteron; miboleron; nandrolon; 19-norandrostendion (estr-4-en-3,17-dion); norboleton; norclostebol; norethandrolon; oxabolon; oxandrolon; oxymesteron; oxymetolon; prostanozol ([3,2-c]pyrazol-5a-etioallocholan-17b-tetrahydropyranol); quinbolon; stanozolol; stenbolon; 1-testosteron (17b-hydroxy-5a-androst-1-en-3-on); tetrahydrogestrinon (18a-homo-pregna-4,9,11-trien-17b-ol-3-on); trenbolon a další látky s podobnou chemickou strukturou nebo podobnými biologickými účinky.</w:t>
      </w:r>
    </w:p>
    <w:p w14:paraId="2164E3EB" w14:textId="77777777" w:rsidR="00BA43B7" w:rsidRPr="0026625C" w:rsidRDefault="00BA43B7" w:rsidP="00AF68B9">
      <w:pPr>
        <w:spacing w:before="120" w:after="0" w:line="240" w:lineRule="auto"/>
        <w:ind w:firstLine="708"/>
        <w:jc w:val="both"/>
        <w:rPr>
          <w:strike/>
        </w:rPr>
      </w:pPr>
    </w:p>
    <w:p w14:paraId="36887B06" w14:textId="77777777" w:rsidR="00D8059C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 xml:space="preserve">b) Endogenní AAS: </w:t>
      </w:r>
    </w:p>
    <w:p w14:paraId="2CE4680D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Androstendiol (androst-5-en-3b,17b-diol), androstendion (androst-4-en-3,17-dion), prasteron (dehydroepiandrosteron DHEA), dihydrotestosteron, testosteron, následující metabolity a isomery:</w:t>
      </w:r>
    </w:p>
    <w:p w14:paraId="51789084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5a-androstan-3a, 17a-diol</w:t>
      </w:r>
    </w:p>
    <w:p w14:paraId="194CF0F8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5a-androstan-3a, 17b-diol</w:t>
      </w:r>
    </w:p>
    <w:p w14:paraId="37C52BD7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5a-androstan-3b, 17a-diol</w:t>
      </w:r>
    </w:p>
    <w:p w14:paraId="222FB777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5a-androstan-3b, 17b-diol</w:t>
      </w:r>
    </w:p>
    <w:p w14:paraId="1B9E1A56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androst-4-en-3 a, 17a-diol</w:t>
      </w:r>
    </w:p>
    <w:p w14:paraId="1B65215F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androst-4-en-3 a, 17b-diol</w:t>
      </w:r>
    </w:p>
    <w:p w14:paraId="11BE01F8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androst-5-en-3b, 17a-diol</w:t>
      </w:r>
    </w:p>
    <w:p w14:paraId="415E535F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androst-5-en-3a, 17a-diol</w:t>
      </w:r>
    </w:p>
    <w:p w14:paraId="5AB139E7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androst-5-en-3a, 17b-diol</w:t>
      </w:r>
    </w:p>
    <w:p w14:paraId="5C073D51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androst-5-en-3b, 17a-diol</w:t>
      </w:r>
    </w:p>
    <w:p w14:paraId="1CC82392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lastRenderedPageBreak/>
        <w:t>4-androstendiol (androst-4-en-3b, 17b-diol)</w:t>
      </w:r>
    </w:p>
    <w:p w14:paraId="45095508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5-androstendion (androst-5-en-3,17-dion)</w:t>
      </w:r>
    </w:p>
    <w:p w14:paraId="120FE834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epi-dihydrotestosteron</w:t>
      </w:r>
    </w:p>
    <w:p w14:paraId="074BD3A2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3 a-hydroxy-5aandrostan-17-on</w:t>
      </w:r>
    </w:p>
    <w:p w14:paraId="03029EEF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3b-hydroxy-5aandrostan-17-on</w:t>
      </w:r>
    </w:p>
    <w:p w14:paraId="1697E954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19-norandrosteron</w:t>
      </w:r>
    </w:p>
    <w:p w14:paraId="5CDEFF54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19-noretiocholanolon</w:t>
      </w:r>
    </w:p>
    <w:p w14:paraId="71F612C1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a další látky s podobnou chemickou strukturou nebo podobnými biologickými účinky.</w:t>
      </w:r>
    </w:p>
    <w:p w14:paraId="083A5CC5" w14:textId="77777777" w:rsidR="00D8059C" w:rsidRPr="0026625C" w:rsidRDefault="00D8059C" w:rsidP="00AF68B9">
      <w:pPr>
        <w:spacing w:before="120" w:after="0" w:line="240" w:lineRule="auto"/>
        <w:jc w:val="both"/>
        <w:rPr>
          <w:strike/>
        </w:rPr>
      </w:pPr>
    </w:p>
    <w:p w14:paraId="42059F59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2. Ostatn</w:t>
      </w:r>
      <w:r w:rsidR="00D8059C" w:rsidRPr="0026625C">
        <w:rPr>
          <w:strike/>
        </w:rPr>
        <w:t>í anabolické látky, zahrnující:</w:t>
      </w:r>
    </w:p>
    <w:p w14:paraId="6CBEF27F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Clenbuterol, selektivní modulátory androgenových receptorů (ŠARM), tibolon, zeranol, zilpaterol a další látky s podobným účinkem.</w:t>
      </w:r>
    </w:p>
    <w:p w14:paraId="7469D1D1" w14:textId="77777777" w:rsidR="00BA43B7" w:rsidRPr="0026625C" w:rsidRDefault="00BA43B7" w:rsidP="00AF68B9">
      <w:pPr>
        <w:spacing w:before="120" w:after="0" w:line="240" w:lineRule="auto"/>
        <w:ind w:firstLine="708"/>
        <w:jc w:val="both"/>
        <w:rPr>
          <w:strike/>
        </w:rPr>
      </w:pPr>
    </w:p>
    <w:p w14:paraId="1AA33D7B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B. HORMONY A PŘÍBUZNÉ LÁTKY</w:t>
      </w:r>
    </w:p>
    <w:p w14:paraId="037A6996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1. Látky stimulující erytropoesu (např. erytropoetin EPO, darbepoetin dEPO);</w:t>
      </w:r>
    </w:p>
    <w:p w14:paraId="0A314110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2. Růstový hormon (hGH), insulinu podobné růstové faktory (např. IGF-1), mechanické růstové faktory (MGF);</w:t>
      </w:r>
    </w:p>
    <w:p w14:paraId="1E99C4AD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3. Gonadotropiny (hCG); a luteinizační hormon (LH)</w:t>
      </w:r>
    </w:p>
    <w:p w14:paraId="0C1AEDBA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4. Insulin;</w:t>
      </w:r>
    </w:p>
    <w:p w14:paraId="001EB9FD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5. Kortikotropiny;</w:t>
      </w:r>
    </w:p>
    <w:p w14:paraId="35D1C1FA" w14:textId="77777777" w:rsidR="00BA43B7" w:rsidRPr="0026625C" w:rsidRDefault="00BA43B7" w:rsidP="00AF68B9">
      <w:pPr>
        <w:spacing w:before="120" w:after="0" w:line="240" w:lineRule="auto"/>
        <w:ind w:left="240"/>
        <w:jc w:val="both"/>
        <w:rPr>
          <w:strike/>
        </w:rPr>
      </w:pPr>
      <w:r w:rsidRPr="0026625C">
        <w:rPr>
          <w:strike/>
        </w:rPr>
        <w:t>a další látky s podobnou chemickou strukturou nebo podobnými biologickými účinky a jejich uvolňující faktory.</w:t>
      </w:r>
    </w:p>
    <w:p w14:paraId="4B0B6DF6" w14:textId="77777777" w:rsidR="00D8059C" w:rsidRPr="0026625C" w:rsidRDefault="00D8059C" w:rsidP="00AF68B9">
      <w:pPr>
        <w:spacing w:before="120" w:after="0" w:line="240" w:lineRule="auto"/>
        <w:jc w:val="both"/>
        <w:rPr>
          <w:strike/>
        </w:rPr>
      </w:pPr>
    </w:p>
    <w:p w14:paraId="10864BF0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C. ANTAGONISTÉ A MODULÁTORY HORMONŮ</w:t>
      </w:r>
    </w:p>
    <w:p w14:paraId="0B1BFA4D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1. Inhibitory aromatáz, zahrnující zejména:</w:t>
      </w:r>
    </w:p>
    <w:p w14:paraId="4B5E13B8" w14:textId="77777777" w:rsidR="00BA43B7" w:rsidRPr="0026625C" w:rsidRDefault="00BA43B7" w:rsidP="00AF68B9">
      <w:pPr>
        <w:spacing w:before="120" w:after="0" w:line="240" w:lineRule="auto"/>
        <w:ind w:left="227"/>
        <w:jc w:val="both"/>
        <w:rPr>
          <w:strike/>
        </w:rPr>
      </w:pPr>
      <w:r w:rsidRPr="0026625C">
        <w:rPr>
          <w:strike/>
        </w:rPr>
        <w:t>Aminoglutethimid, anastrozol, exemestan, formestan, letrozol, testolacton.</w:t>
      </w:r>
    </w:p>
    <w:p w14:paraId="73275913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2. Selektivní modulátory estrogenových receptorů (SERM), zahrnující zejména:</w:t>
      </w:r>
    </w:p>
    <w:p w14:paraId="479128EF" w14:textId="77777777" w:rsidR="00BA43B7" w:rsidRPr="0026625C" w:rsidRDefault="00BA43B7" w:rsidP="00AF68B9">
      <w:pPr>
        <w:spacing w:before="120" w:after="0" w:line="240" w:lineRule="auto"/>
        <w:ind w:left="227"/>
        <w:jc w:val="both"/>
        <w:rPr>
          <w:strike/>
        </w:rPr>
      </w:pPr>
      <w:r w:rsidRPr="0026625C">
        <w:rPr>
          <w:strike/>
        </w:rPr>
        <w:t>Raloxifen, tamoxifen, toremifen.</w:t>
      </w:r>
    </w:p>
    <w:p w14:paraId="26DC3C8E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3. Ostatní antiestrogenní látky zahrnující zejména:</w:t>
      </w:r>
    </w:p>
    <w:p w14:paraId="6A0BE45B" w14:textId="77777777" w:rsidR="00BA43B7" w:rsidRPr="0026625C" w:rsidRDefault="00BA43B7" w:rsidP="00AF68B9">
      <w:pPr>
        <w:spacing w:before="120" w:after="0" w:line="240" w:lineRule="auto"/>
        <w:ind w:left="227"/>
        <w:jc w:val="both"/>
        <w:rPr>
          <w:strike/>
        </w:rPr>
      </w:pPr>
      <w:r w:rsidRPr="0026625C">
        <w:rPr>
          <w:strike/>
        </w:rPr>
        <w:t>Cyklofenil, fulvestrant, klomifen.</w:t>
      </w:r>
    </w:p>
    <w:p w14:paraId="65446FEA" w14:textId="77777777" w:rsidR="00BA43B7" w:rsidRPr="0026625C" w:rsidRDefault="00BA43B7" w:rsidP="00AF68B9">
      <w:pPr>
        <w:spacing w:before="120" w:after="0" w:line="240" w:lineRule="auto"/>
        <w:jc w:val="both"/>
        <w:rPr>
          <w:strike/>
        </w:rPr>
      </w:pPr>
      <w:r w:rsidRPr="0026625C">
        <w:rPr>
          <w:strike/>
        </w:rPr>
        <w:t>4. Látky modifikující funkce myostatinu včetně inhibitorů myostatinu.</w:t>
      </w:r>
    </w:p>
    <w:p w14:paraId="0D8663B0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77AB1E31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7AB23409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21832F63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40BDB504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48D6424E" w14:textId="77777777" w:rsidR="00AF68B9" w:rsidRPr="00B338F3" w:rsidRDefault="00AF68B9" w:rsidP="00AF68B9">
      <w:pPr>
        <w:spacing w:before="120" w:after="0" w:line="240" w:lineRule="auto"/>
        <w:ind w:firstLine="708"/>
        <w:jc w:val="right"/>
        <w:rPr>
          <w:b/>
        </w:rPr>
      </w:pPr>
      <w:r w:rsidRPr="00B338F3">
        <w:rPr>
          <w:b/>
        </w:rPr>
        <w:lastRenderedPageBreak/>
        <w:t>Příloha č. 1 k nařízení vlády č. 454/2009 Sb.</w:t>
      </w:r>
    </w:p>
    <w:p w14:paraId="5EBA7ABC" w14:textId="77777777" w:rsidR="00AF68B9" w:rsidRDefault="00AF68B9" w:rsidP="00AF68B9">
      <w:pPr>
        <w:spacing w:before="120" w:after="0" w:line="240" w:lineRule="auto"/>
        <w:jc w:val="center"/>
        <w:rPr>
          <w:b/>
        </w:rPr>
      </w:pPr>
    </w:p>
    <w:p w14:paraId="33035451" w14:textId="77777777" w:rsidR="0026625C" w:rsidRPr="0026625C" w:rsidRDefault="0026625C" w:rsidP="00AF68B9">
      <w:pPr>
        <w:spacing w:before="120" w:after="0" w:line="240" w:lineRule="auto"/>
        <w:jc w:val="center"/>
        <w:rPr>
          <w:b/>
        </w:rPr>
      </w:pPr>
      <w:r w:rsidRPr="0026625C">
        <w:rPr>
          <w:b/>
        </w:rPr>
        <w:t>Látky s anabolickým a jiným hormonálním účinkem</w:t>
      </w:r>
    </w:p>
    <w:p w14:paraId="21C66EFC" w14:textId="77777777" w:rsidR="0026625C" w:rsidRDefault="0026625C" w:rsidP="00AF68B9">
      <w:pPr>
        <w:shd w:val="clear" w:color="auto" w:fill="FFFFFF"/>
        <w:spacing w:before="120" w:after="0" w:line="240" w:lineRule="auto"/>
        <w:rPr>
          <w:szCs w:val="24"/>
        </w:rPr>
      </w:pPr>
    </w:p>
    <w:p w14:paraId="52B8AA51" w14:textId="77777777" w:rsidR="00A269DD" w:rsidRPr="00A269DD" w:rsidRDefault="00A269DD" w:rsidP="00A269DD">
      <w:pPr>
        <w:shd w:val="clear" w:color="auto" w:fill="FFFFFF"/>
        <w:spacing w:before="120" w:after="0" w:line="240" w:lineRule="auto"/>
        <w:rPr>
          <w:b/>
        </w:rPr>
      </w:pPr>
      <w:r w:rsidRPr="00A269DD">
        <w:rPr>
          <w:b/>
        </w:rPr>
        <w:t>A. ANABOLICKÉ LÁTKY</w:t>
      </w:r>
    </w:p>
    <w:p w14:paraId="116AB47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1. Androgenní anabolické steroidy (AAS):</w:t>
      </w:r>
    </w:p>
    <w:p w14:paraId="459A77F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510"/>
        <w:rPr>
          <w:b/>
        </w:rPr>
      </w:pPr>
      <w:r w:rsidRPr="00A269DD">
        <w:rPr>
          <w:b/>
        </w:rPr>
        <w:t>a) Exogenní AAS, zahrnující:</w:t>
      </w:r>
    </w:p>
    <w:p w14:paraId="51FA5D0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1-androstendiol (5a-androst-1-en-3b,17b-diol); </w:t>
      </w:r>
    </w:p>
    <w:p w14:paraId="0CCEFAB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1-androstendion (5a-androst-1-en-3,17-dion); </w:t>
      </w:r>
    </w:p>
    <w:p w14:paraId="7B75AC1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1-testosteron (17b-hydroxy-5a-androst-1-en-3-on);</w:t>
      </w:r>
    </w:p>
    <w:p w14:paraId="6C57546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4-hydroxytestosteron (4,17b-dihydroxyandrost-4-en-3-on);</w:t>
      </w:r>
    </w:p>
    <w:p w14:paraId="6D4EDFC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19-norandrostendion (estr-4-en-3,17-dion); </w:t>
      </w:r>
    </w:p>
    <w:p w14:paraId="05EC54E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bolandiol (19-norandrostendiol); </w:t>
      </w:r>
    </w:p>
    <w:p w14:paraId="5680DF0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bolasteron; </w:t>
      </w:r>
    </w:p>
    <w:p w14:paraId="28F8FE9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boldenon; </w:t>
      </w:r>
    </w:p>
    <w:p w14:paraId="734BA1A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boldion (androsta-1,4-dien-3,17-dion); </w:t>
      </w:r>
    </w:p>
    <w:p w14:paraId="378633E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danazol (17a-ethynyl-17b-hydroxyandrost-4-eno[2,3-d]isoxazol); </w:t>
      </w:r>
    </w:p>
    <w:p w14:paraId="328103E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dehydrochlormethyltestosteron (4-chloro-17b-hydroxy-17a-methylandrosta-1,4-dien-3on);</w:t>
      </w:r>
    </w:p>
    <w:p w14:paraId="1A7F5B2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desoxymethyltestosteron (17a-methyl-5a-androst-2-en-17b-ol); </w:t>
      </w:r>
    </w:p>
    <w:p w14:paraId="22D7F34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drostanolon; </w:t>
      </w:r>
    </w:p>
    <w:p w14:paraId="519BDE87" w14:textId="1A8A3A9F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estra-4,9-dien-3,17-dion (19-norandrosta-4,9</w:t>
      </w:r>
      <w:r w:rsidR="009C7CCE">
        <w:rPr>
          <w:b/>
          <w:noProof/>
          <w:shd w:val="clear" w:color="auto" w:fill="FFFFFF"/>
        </w:rPr>
        <w:t>-</w:t>
      </w:r>
      <w:r w:rsidRPr="00A269DD">
        <w:rPr>
          <w:b/>
          <w:noProof/>
          <w:shd w:val="clear" w:color="auto" w:fill="FFFFFF"/>
        </w:rPr>
        <w:t>dien-3,17-dion);</w:t>
      </w:r>
    </w:p>
    <w:p w14:paraId="63B4B9A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ethylestrenol (19-nor-17a-pregn-4-en-17-ol); </w:t>
      </w:r>
    </w:p>
    <w:p w14:paraId="274443D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fluoxymesteron; </w:t>
      </w:r>
    </w:p>
    <w:p w14:paraId="00EB841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formebolon; </w:t>
      </w:r>
    </w:p>
    <w:p w14:paraId="66366EC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furazabol (17b-hydroxy-17a-methyl-5a-androstano[2,3-c]-furazan); </w:t>
      </w:r>
    </w:p>
    <w:p w14:paraId="5144594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gestrinon; </w:t>
      </w:r>
    </w:p>
    <w:p w14:paraId="33E321B0" w14:textId="77777777" w:rsidR="0032706C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kalusteron; </w:t>
      </w:r>
    </w:p>
    <w:p w14:paraId="4622CD31" w14:textId="25867FD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klostebol; </w:t>
      </w:r>
    </w:p>
    <w:p w14:paraId="4026B20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mestanolon; </w:t>
      </w:r>
    </w:p>
    <w:p w14:paraId="2789BA7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mesterolon; </w:t>
      </w:r>
    </w:p>
    <w:p w14:paraId="69C28ED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metandienon (17b-hydroxy-17a-methylandrosta-1,4-dien-3-on); </w:t>
      </w:r>
    </w:p>
    <w:p w14:paraId="67EDB4E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methandriol;</w:t>
      </w:r>
    </w:p>
    <w:p w14:paraId="2540E41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methasteron (2a, 17a-dimethyl-5a-androstan-3-on-17b-ol); </w:t>
      </w:r>
    </w:p>
    <w:p w14:paraId="457C3E9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metenolon;</w:t>
      </w:r>
    </w:p>
    <w:p w14:paraId="4A79418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lastRenderedPageBreak/>
        <w:t xml:space="preserve">methyl-1-testosteron (17b-hydroxy-17a-methyl-5 a-androst-1-en-3-on); </w:t>
      </w:r>
    </w:p>
    <w:p w14:paraId="28D4A83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methyldienolon (17b-hydroxy-17a-methylestra-4,9-dien-3-on);</w:t>
      </w:r>
    </w:p>
    <w:p w14:paraId="0147538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methylnortestosteron (17b-hydroxy-17a-methylestr-4-en-3-on); </w:t>
      </w:r>
    </w:p>
    <w:p w14:paraId="285D19D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methyltestosteron; </w:t>
      </w:r>
    </w:p>
    <w:p w14:paraId="16B45FB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methyltrienolon (17b-hydroxy-17a-methylestra-4,9,11-trien-3-on);</w:t>
      </w:r>
    </w:p>
    <w:p w14:paraId="20C8A6F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miboleron; </w:t>
      </w:r>
    </w:p>
    <w:p w14:paraId="4CBA2BC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nandrolon; </w:t>
      </w:r>
    </w:p>
    <w:p w14:paraId="1D2D816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norboleton; </w:t>
      </w:r>
    </w:p>
    <w:p w14:paraId="75C9954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norklostebol;</w:t>
      </w:r>
    </w:p>
    <w:p w14:paraId="51705DE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norethandrolon; </w:t>
      </w:r>
    </w:p>
    <w:p w14:paraId="5ECEEE5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oxabolon; </w:t>
      </w:r>
    </w:p>
    <w:p w14:paraId="439A326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oxandrolon; </w:t>
      </w:r>
    </w:p>
    <w:p w14:paraId="0D8C9F7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oxymesteron; </w:t>
      </w:r>
    </w:p>
    <w:p w14:paraId="66CE705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oxymetholon; </w:t>
      </w:r>
    </w:p>
    <w:p w14:paraId="18B8D13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prostanozol ([3,2-c]pyrazol-5a-etioallocholan-17b-tetrahydropyranol); </w:t>
      </w:r>
    </w:p>
    <w:p w14:paraId="053DE38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quinbolon; </w:t>
      </w:r>
    </w:p>
    <w:p w14:paraId="324E514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stanozolol; </w:t>
      </w:r>
    </w:p>
    <w:p w14:paraId="019153E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stenbolon; </w:t>
      </w:r>
    </w:p>
    <w:p w14:paraId="3F4CC4D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tetrahydrogestrinon (18a-homo-pregna-4,9,11-trien-17b-ol-3-on); </w:t>
      </w:r>
    </w:p>
    <w:p w14:paraId="7F27887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trenbolon;</w:t>
      </w:r>
    </w:p>
    <w:p w14:paraId="2AAA991E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510"/>
        <w:jc w:val="both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a další látky s podobnou chemickou strukturou nebo podobnými biologickými účinky.</w:t>
      </w:r>
    </w:p>
    <w:p w14:paraId="6DC0D8C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510"/>
        <w:rPr>
          <w:b/>
        </w:rPr>
      </w:pPr>
      <w:r w:rsidRPr="00A269DD">
        <w:rPr>
          <w:b/>
        </w:rPr>
        <w:t>b) Endogenní AAS:</w:t>
      </w:r>
    </w:p>
    <w:p w14:paraId="1A48618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androstendiol (androst-5-en-3b,17b-diol); </w:t>
      </w:r>
    </w:p>
    <w:p w14:paraId="65D2EE0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androstendion (androst-4-en-3,17-dion); </w:t>
      </w:r>
    </w:p>
    <w:p w14:paraId="68028F4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dihydrotestosteron;</w:t>
      </w:r>
    </w:p>
    <w:p w14:paraId="453EB57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prasteron (dehydroepiandrosteron DHEA); </w:t>
      </w:r>
    </w:p>
    <w:p w14:paraId="11C44B9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testosteron; </w:t>
      </w:r>
    </w:p>
    <w:p w14:paraId="3294533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následující metabolity a isomery:</w:t>
      </w:r>
    </w:p>
    <w:p w14:paraId="7F48644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4-androstendiol (androst-4-en-3b, 17b-diol);</w:t>
      </w:r>
    </w:p>
    <w:p w14:paraId="173AE93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5-androstendion (androst-5-en-3,17-dion);</w:t>
      </w:r>
    </w:p>
    <w:p w14:paraId="4A1156C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19-norandrosteron;</w:t>
      </w:r>
    </w:p>
    <w:p w14:paraId="163A861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19-noretiocholanolon;</w:t>
      </w:r>
    </w:p>
    <w:p w14:paraId="5E3778A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3a-hydroxy-5a-androstan-17-on;</w:t>
      </w:r>
    </w:p>
    <w:p w14:paraId="111D478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3b-hydroxy-5a-androstan-17-on;</w:t>
      </w:r>
    </w:p>
    <w:p w14:paraId="2B4E1F9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lastRenderedPageBreak/>
        <w:t>5a-androstan-3a, 17a-diol;</w:t>
      </w:r>
    </w:p>
    <w:p w14:paraId="6F1E04D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5a-androstan-3a, 17b-diol;</w:t>
      </w:r>
    </w:p>
    <w:p w14:paraId="6DACC66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5a-androstan-3b, 17a-diol;</w:t>
      </w:r>
    </w:p>
    <w:p w14:paraId="1843777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5a-androstan-3b, 17b-diol;</w:t>
      </w:r>
    </w:p>
    <w:p w14:paraId="6F49FBC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androst-4-en-3a, 17a-diol;</w:t>
      </w:r>
    </w:p>
    <w:p w14:paraId="044DA17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androst-4-en-3a, 17b-diol;</w:t>
      </w:r>
    </w:p>
    <w:p w14:paraId="313842D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androst-5-en-3a, 17a-diol;</w:t>
      </w:r>
    </w:p>
    <w:p w14:paraId="566958E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androst-5-en-3a, 17b-diol;</w:t>
      </w:r>
    </w:p>
    <w:p w14:paraId="22842FC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androst-5-en-3b, 17a-diol;</w:t>
      </w:r>
    </w:p>
    <w:p w14:paraId="4429659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epi-dihydrotestosteron;</w:t>
      </w:r>
    </w:p>
    <w:p w14:paraId="032B4792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510"/>
        <w:jc w:val="both"/>
        <w:rPr>
          <w:b/>
        </w:rPr>
      </w:pPr>
      <w:r w:rsidRPr="00A269DD">
        <w:rPr>
          <w:b/>
        </w:rPr>
        <w:t>a další látky s podobnou chemickou strukturou nebo podobnými biologickými účinky.</w:t>
      </w:r>
    </w:p>
    <w:p w14:paraId="2E656D3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2. Ostatní anabolické látky, zahrnující:</w:t>
      </w:r>
    </w:p>
    <w:p w14:paraId="041C24F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</w:rPr>
      </w:pPr>
      <w:r w:rsidRPr="00A269DD">
        <w:rPr>
          <w:b/>
        </w:rPr>
        <w:t xml:space="preserve">klenbuterol; </w:t>
      </w:r>
    </w:p>
    <w:p w14:paraId="46C2C88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</w:rPr>
      </w:pPr>
      <w:r w:rsidRPr="00A269DD">
        <w:rPr>
          <w:b/>
        </w:rPr>
        <w:t>selektivní modulátory androgenových receptorů (SARM), například:</w:t>
      </w:r>
    </w:p>
    <w:p w14:paraId="3993069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</w:rPr>
      </w:pPr>
      <w:r w:rsidRPr="00A269DD">
        <w:rPr>
          <w:b/>
        </w:rPr>
        <w:t>ligandrol (LGD-40233);</w:t>
      </w:r>
    </w:p>
    <w:p w14:paraId="5870566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</w:rPr>
      </w:pPr>
      <w:r w:rsidRPr="00A269DD">
        <w:rPr>
          <w:b/>
        </w:rPr>
        <w:t xml:space="preserve">tibolon; </w:t>
      </w:r>
    </w:p>
    <w:p w14:paraId="68B0545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</w:rPr>
      </w:pPr>
      <w:r w:rsidRPr="00A269DD">
        <w:rPr>
          <w:b/>
        </w:rPr>
        <w:t xml:space="preserve">zeranol; </w:t>
      </w:r>
    </w:p>
    <w:p w14:paraId="4FA03EA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</w:rPr>
      </w:pPr>
      <w:r w:rsidRPr="00A269DD">
        <w:rPr>
          <w:b/>
        </w:rPr>
        <w:t>zilpaterol;</w:t>
      </w:r>
    </w:p>
    <w:p w14:paraId="51919870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</w:rPr>
      </w:pPr>
      <w:r w:rsidRPr="00A269DD">
        <w:rPr>
          <w:b/>
        </w:rPr>
        <w:t>a další látky s podobnou chemickou strukturou nebo podobnými biologickými účinky.</w:t>
      </w:r>
    </w:p>
    <w:p w14:paraId="5991EAD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27"/>
        <w:rPr>
          <w:b/>
        </w:rPr>
      </w:pPr>
    </w:p>
    <w:p w14:paraId="4DEBE285" w14:textId="77777777" w:rsidR="00A269DD" w:rsidRPr="00A269DD" w:rsidRDefault="00A269DD" w:rsidP="00A269DD">
      <w:pPr>
        <w:shd w:val="clear" w:color="auto" w:fill="FFFFFF"/>
        <w:spacing w:before="120" w:after="0" w:line="240" w:lineRule="auto"/>
        <w:rPr>
          <w:b/>
        </w:rPr>
      </w:pPr>
      <w:r w:rsidRPr="00A269DD">
        <w:rPr>
          <w:b/>
        </w:rPr>
        <w:t>B. PEPTIDOVÉ HORMONY, RŮSTOVÉ FAKTORY, PŘÍBUZNÉ LÁTKY A MIMETIKA</w:t>
      </w:r>
    </w:p>
    <w:p w14:paraId="6D5DF80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  <w:noProof/>
        </w:rPr>
      </w:pPr>
      <w:r w:rsidRPr="00A269DD">
        <w:rPr>
          <w:b/>
          <w:noProof/>
        </w:rPr>
        <w:t xml:space="preserve">1. Látky stimulující erytropoesu: </w:t>
      </w:r>
    </w:p>
    <w:p w14:paraId="4901447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a) agonisté erytropoetinového receptoru, zahrnující například:</w:t>
      </w:r>
    </w:p>
    <w:p w14:paraId="50AB6E8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darbepoetiny (dEPO); </w:t>
      </w:r>
    </w:p>
    <w:p w14:paraId="5BBB215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erytropoetiny (EPO);</w:t>
      </w:r>
    </w:p>
    <w:p w14:paraId="34FA84E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sloučeniny založené na EPO, například:</w:t>
      </w:r>
    </w:p>
    <w:p w14:paraId="09C8A52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EPO-Fc;</w:t>
      </w:r>
    </w:p>
    <w:p w14:paraId="717379F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methoxypolyethylenglykol-epoetin beta (CERA);</w:t>
      </w:r>
    </w:p>
    <w:p w14:paraId="761BD60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  <w:shd w:val="clear" w:color="auto" w:fill="FFFFFF"/>
        </w:rPr>
        <w:t>EPO-mimetické prostředky</w:t>
      </w:r>
      <w:r w:rsidRPr="00A269DD">
        <w:rPr>
          <w:b/>
          <w:noProof/>
        </w:rPr>
        <w:t xml:space="preserve"> a jejich sloučeniny, například:</w:t>
      </w:r>
    </w:p>
    <w:p w14:paraId="24EF5D0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CNTO 530;</w:t>
      </w:r>
    </w:p>
    <w:p w14:paraId="0DCFD6B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peginesatid;</w:t>
      </w:r>
    </w:p>
    <w:p w14:paraId="796C0A4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b) aktivační prostředky hypoxii vyvolávajícího faktoru (HIF), zahrnující například:</w:t>
      </w:r>
    </w:p>
    <w:p w14:paraId="40D35F0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daprodustat (GSK1278863); </w:t>
      </w:r>
    </w:p>
    <w:p w14:paraId="07F12E3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lastRenderedPageBreak/>
        <w:t xml:space="preserve">IOX2 molidustat (BAY 85-3934); </w:t>
      </w:r>
    </w:p>
    <w:p w14:paraId="4A85CC7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roxadustat (FG-4592); </w:t>
      </w:r>
    </w:p>
    <w:p w14:paraId="0A00DF3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vadadustat (AKB-6548);</w:t>
      </w:r>
    </w:p>
    <w:p w14:paraId="5E7F5A5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c) inhibitory GATA, zahrnující například:</w:t>
      </w:r>
    </w:p>
    <w:p w14:paraId="56B9283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K-11706;</w:t>
      </w:r>
    </w:p>
    <w:p w14:paraId="184804A5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>d) inhibitory signalizace transformujícího růstového faktoru beta (TGF – β), zahrnující například:</w:t>
      </w:r>
    </w:p>
    <w:p w14:paraId="1DE6F8C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luspatercept; </w:t>
      </w:r>
    </w:p>
    <w:p w14:paraId="40E36F3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sotatercept;</w:t>
      </w:r>
    </w:p>
    <w:p w14:paraId="702D96C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2. Peptidové hormony a jejich uvolňující faktory:</w:t>
      </w:r>
    </w:p>
    <w:p w14:paraId="1FFDF9F5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>a) choriogonadotropin (CG) a luteinizační hormon (LH) a jejich uvolňující faktory zahrnující:</w:t>
      </w:r>
    </w:p>
    <w:p w14:paraId="6D6ADF2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buserelin;</w:t>
      </w:r>
    </w:p>
    <w:p w14:paraId="3800C3E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deslorelin; </w:t>
      </w:r>
    </w:p>
    <w:p w14:paraId="10672C0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gonadorelin; </w:t>
      </w:r>
    </w:p>
    <w:p w14:paraId="61112FE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goserelin; </w:t>
      </w:r>
    </w:p>
    <w:p w14:paraId="6B68B56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 xml:space="preserve">leuprorelin; </w:t>
      </w:r>
    </w:p>
    <w:p w14:paraId="2B04C2A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nafarelin;</w:t>
      </w:r>
    </w:p>
    <w:p w14:paraId="70AC796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  <w:shd w:val="clear" w:color="auto" w:fill="FFFFFF"/>
        </w:rPr>
      </w:pPr>
      <w:r w:rsidRPr="00A269DD">
        <w:rPr>
          <w:b/>
          <w:noProof/>
          <w:shd w:val="clear" w:color="auto" w:fill="FFFFFF"/>
        </w:rPr>
        <w:t>triptorelin;</w:t>
      </w:r>
    </w:p>
    <w:p w14:paraId="23B9499E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</w:rPr>
        <w:t>b)</w:t>
      </w:r>
      <w:r w:rsidRPr="00A269DD">
        <w:rPr>
          <w:rFonts w:ascii="Times New Roman" w:hAnsi="Times New Roman"/>
          <w:b/>
          <w:noProof/>
          <w:sz w:val="24"/>
        </w:rPr>
        <w:t xml:space="preserve"> kortikotropiny a jejich uvolňující faktory;</w:t>
      </w:r>
    </w:p>
    <w:p w14:paraId="164A020D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</w:rPr>
        <w:t>c) r</w:t>
      </w:r>
      <w:r w:rsidRPr="00A269DD">
        <w:rPr>
          <w:rFonts w:ascii="Times New Roman" w:hAnsi="Times New Roman"/>
          <w:b/>
          <w:noProof/>
          <w:sz w:val="24"/>
        </w:rPr>
        <w:t>ůstový hormon (GH), jeho fragmenty a uvolňující faktory, zahrnující:</w:t>
      </w:r>
    </w:p>
    <w:p w14:paraId="303D636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</w:rPr>
      </w:pPr>
      <w:r w:rsidRPr="00A269DD">
        <w:rPr>
          <w:b/>
          <w:noProof/>
        </w:rPr>
        <w:t>fragmenty růstového hormonu, například:</w:t>
      </w:r>
    </w:p>
    <w:p w14:paraId="3E1BF0A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AOD-9604;</w:t>
      </w:r>
    </w:p>
    <w:p w14:paraId="50EB853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hGH 176-191;</w:t>
      </w:r>
    </w:p>
    <w:p w14:paraId="76626D5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  <w:noProof/>
        </w:rPr>
      </w:pPr>
      <w:r w:rsidRPr="00A269DD">
        <w:rPr>
          <w:b/>
          <w:noProof/>
        </w:rPr>
        <w:t>hormon uvolňující růstový hormon (GHRH) a jeho analoga, například:</w:t>
      </w:r>
    </w:p>
    <w:p w14:paraId="39088A3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CJC-1293;</w:t>
      </w:r>
    </w:p>
    <w:p w14:paraId="17AAB55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CJC-1295;</w:t>
      </w:r>
    </w:p>
    <w:p w14:paraId="0AFBE39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CJC-1295 DAC;</w:t>
      </w:r>
    </w:p>
    <w:p w14:paraId="7C57AE1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dumorelin;</w:t>
      </w:r>
    </w:p>
    <w:p w14:paraId="4ABD863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rismorelin;</w:t>
      </w:r>
    </w:p>
    <w:p w14:paraId="63D29CC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sermorelin;</w:t>
      </w:r>
    </w:p>
    <w:p w14:paraId="21D4A1D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8"/>
        <w:rPr>
          <w:b/>
          <w:noProof/>
        </w:rPr>
      </w:pPr>
      <w:r w:rsidRPr="00A269DD">
        <w:rPr>
          <w:b/>
          <w:noProof/>
        </w:rPr>
        <w:t>somatorelin;</w:t>
      </w:r>
    </w:p>
    <w:p w14:paraId="75513CA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 w:firstLine="709"/>
        <w:rPr>
          <w:b/>
          <w:noProof/>
        </w:rPr>
      </w:pPr>
      <w:r w:rsidRPr="00A269DD">
        <w:rPr>
          <w:b/>
          <w:noProof/>
        </w:rPr>
        <w:t>tesamorelin;</w:t>
      </w:r>
    </w:p>
    <w:p w14:paraId="48917996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>d) sekretagogy růstového hormonu (GHS) a agonisté ghrelinového receptoru, například:</w:t>
      </w:r>
    </w:p>
    <w:p w14:paraId="0FF246F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anamorelin;</w:t>
      </w:r>
    </w:p>
    <w:p w14:paraId="5C9817B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lastRenderedPageBreak/>
        <w:t>ibutamoren (MK-677);</w:t>
      </w:r>
    </w:p>
    <w:p w14:paraId="51D1A51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ipamorelin (NNC 26-0161);</w:t>
      </w:r>
    </w:p>
    <w:p w14:paraId="72B80BC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lenomorelin (ghrelin);</w:t>
      </w:r>
    </w:p>
    <w:p w14:paraId="19A8744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macimorelin;</w:t>
      </w:r>
    </w:p>
    <w:p w14:paraId="6E81E7C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tabimorelin;</w:t>
      </w:r>
    </w:p>
    <w:p w14:paraId="08A51C7A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>e) uvolňující peptidy růstového hormonu GH (GHRP), například:</w:t>
      </w:r>
    </w:p>
    <w:p w14:paraId="414238E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alexamorelin;</w:t>
      </w:r>
    </w:p>
    <w:p w14:paraId="248CF14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examorelin (hexarelin);</w:t>
      </w:r>
    </w:p>
    <w:p w14:paraId="4E11B71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GHRP-1;</w:t>
      </w:r>
    </w:p>
    <w:p w14:paraId="18AAD0D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GHRP-2 (pralmorelin);</w:t>
      </w:r>
    </w:p>
    <w:p w14:paraId="6C19B06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 xml:space="preserve">GHRP-3; </w:t>
      </w:r>
    </w:p>
    <w:p w14:paraId="3090338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GHRP-4;</w:t>
      </w:r>
    </w:p>
    <w:p w14:paraId="2715CE8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GHRP-5;</w:t>
      </w:r>
    </w:p>
    <w:p w14:paraId="0AA1275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851"/>
        <w:rPr>
          <w:b/>
          <w:noProof/>
        </w:rPr>
      </w:pPr>
      <w:r w:rsidRPr="00A269DD">
        <w:rPr>
          <w:b/>
          <w:noProof/>
        </w:rPr>
        <w:t>GHRP-6;</w:t>
      </w:r>
    </w:p>
    <w:p w14:paraId="636F6968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</w:rPr>
      </w:pPr>
      <w:r w:rsidRPr="00A269DD">
        <w:rPr>
          <w:b/>
        </w:rPr>
        <w:t>a další látky s podobnou chemickou strukturou nebo podobnými biologickými účinky.</w:t>
      </w:r>
    </w:p>
    <w:p w14:paraId="442BA016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 xml:space="preserve">3. Růstové faktory a modulátory růstových faktorů </w:t>
      </w:r>
    </w:p>
    <w:p w14:paraId="58A935A5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 xml:space="preserve">a) fibroblastové růstové faktory (FGF); </w:t>
      </w:r>
    </w:p>
    <w:p w14:paraId="6E7BE9FC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 xml:space="preserve">b) </w:t>
      </w:r>
      <w:r w:rsidRPr="00A269DD">
        <w:rPr>
          <w:rFonts w:ascii="Times New Roman" w:hAnsi="Times New Roman"/>
          <w:b/>
          <w:sz w:val="24"/>
        </w:rPr>
        <w:t xml:space="preserve">hepatocytový růstový faktor (HGF); </w:t>
      </w:r>
    </w:p>
    <w:p w14:paraId="22CC49BB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69DD">
        <w:rPr>
          <w:rFonts w:ascii="Times New Roman" w:hAnsi="Times New Roman"/>
          <w:b/>
          <w:noProof/>
          <w:sz w:val="24"/>
        </w:rPr>
        <w:t xml:space="preserve">c) </w:t>
      </w:r>
      <w:r w:rsidRPr="00A269DD">
        <w:rPr>
          <w:rFonts w:ascii="Times New Roman" w:hAnsi="Times New Roman"/>
          <w:b/>
          <w:sz w:val="24"/>
          <w:szCs w:val="24"/>
          <w:lang w:eastAsia="cs-CZ"/>
        </w:rPr>
        <w:t xml:space="preserve">insulinu podobný růstový faktor-1 (IGF-1) a jeho analoga; </w:t>
      </w:r>
    </w:p>
    <w:p w14:paraId="1235550A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69DD">
        <w:rPr>
          <w:rFonts w:ascii="Times New Roman" w:hAnsi="Times New Roman"/>
          <w:b/>
          <w:noProof/>
          <w:sz w:val="24"/>
        </w:rPr>
        <w:t xml:space="preserve">d) </w:t>
      </w:r>
      <w:r w:rsidRPr="00A269DD">
        <w:rPr>
          <w:rFonts w:ascii="Times New Roman" w:hAnsi="Times New Roman"/>
          <w:b/>
          <w:sz w:val="24"/>
          <w:szCs w:val="24"/>
          <w:lang w:eastAsia="cs-CZ"/>
        </w:rPr>
        <w:t xml:space="preserve">mechanické růstové faktory (MGF); </w:t>
      </w:r>
    </w:p>
    <w:p w14:paraId="230C2CC3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69DD">
        <w:rPr>
          <w:rFonts w:ascii="Times New Roman" w:hAnsi="Times New Roman"/>
          <w:b/>
          <w:noProof/>
          <w:sz w:val="24"/>
        </w:rPr>
        <w:t xml:space="preserve">e) </w:t>
      </w:r>
      <w:r w:rsidRPr="00A269DD">
        <w:rPr>
          <w:rFonts w:ascii="Times New Roman" w:hAnsi="Times New Roman"/>
          <w:b/>
          <w:sz w:val="24"/>
          <w:szCs w:val="24"/>
          <w:lang w:eastAsia="cs-CZ"/>
        </w:rPr>
        <w:t xml:space="preserve">růstový faktor odvozený z krevních destiček (PDGF); </w:t>
      </w:r>
    </w:p>
    <w:p w14:paraId="251DFD4C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69DD">
        <w:rPr>
          <w:rFonts w:ascii="Times New Roman" w:hAnsi="Times New Roman"/>
          <w:b/>
          <w:noProof/>
          <w:sz w:val="24"/>
        </w:rPr>
        <w:t xml:space="preserve">f) </w:t>
      </w:r>
      <w:r w:rsidRPr="00A269DD">
        <w:rPr>
          <w:rFonts w:ascii="Times New Roman" w:hAnsi="Times New Roman"/>
          <w:b/>
          <w:sz w:val="24"/>
          <w:szCs w:val="24"/>
          <w:lang w:eastAsia="cs-CZ"/>
        </w:rPr>
        <w:t>thymosin-β4 a jeho deriváty, například:</w:t>
      </w:r>
    </w:p>
    <w:p w14:paraId="0A8B18E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94"/>
        <w:rPr>
          <w:b/>
        </w:rPr>
      </w:pPr>
      <w:r w:rsidRPr="00A269DD">
        <w:rPr>
          <w:b/>
        </w:rPr>
        <w:t xml:space="preserve">TB-500; </w:t>
      </w:r>
    </w:p>
    <w:p w14:paraId="154692DC" w14:textId="77777777" w:rsidR="00A269DD" w:rsidRPr="00A269DD" w:rsidRDefault="00A269DD" w:rsidP="00A269DD">
      <w:pPr>
        <w:pStyle w:val="Odstavecseseznamem"/>
        <w:shd w:val="clear" w:color="auto" w:fill="FFFFFF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b/>
          <w:noProof/>
          <w:sz w:val="24"/>
        </w:rPr>
      </w:pPr>
      <w:r w:rsidRPr="00A269DD">
        <w:rPr>
          <w:rFonts w:ascii="Times New Roman" w:hAnsi="Times New Roman"/>
          <w:b/>
          <w:noProof/>
          <w:sz w:val="24"/>
        </w:rPr>
        <w:t xml:space="preserve">g) </w:t>
      </w:r>
      <w:r w:rsidRPr="00A269DD">
        <w:rPr>
          <w:rFonts w:ascii="Times New Roman" w:hAnsi="Times New Roman"/>
          <w:b/>
          <w:sz w:val="24"/>
          <w:szCs w:val="24"/>
          <w:lang w:eastAsia="cs-CZ"/>
        </w:rPr>
        <w:t>vaskulárně-endoteliární růstový faktor (VEGF);</w:t>
      </w:r>
    </w:p>
    <w:p w14:paraId="4F7CC5F5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</w:rPr>
      </w:pPr>
      <w:r w:rsidRPr="00A269DD">
        <w:rPr>
          <w:b/>
        </w:rPr>
        <w:t>a další látky s podobnou chemickou strukturou nebo podobnými biologickými účinky.</w:t>
      </w:r>
    </w:p>
    <w:p w14:paraId="00C31F26" w14:textId="77777777" w:rsidR="00A269DD" w:rsidRPr="00A269DD" w:rsidRDefault="00A269DD" w:rsidP="00A269DD">
      <w:pPr>
        <w:shd w:val="clear" w:color="auto" w:fill="FFFFFF"/>
        <w:spacing w:before="120" w:after="0" w:line="240" w:lineRule="auto"/>
        <w:rPr>
          <w:b/>
        </w:rPr>
      </w:pPr>
    </w:p>
    <w:p w14:paraId="588EB1CC" w14:textId="77777777" w:rsidR="00A269DD" w:rsidRPr="00A269DD" w:rsidRDefault="00A269DD" w:rsidP="00A269DD">
      <w:pPr>
        <w:shd w:val="clear" w:color="auto" w:fill="FFFFFF"/>
        <w:spacing w:before="120" w:after="0" w:line="240" w:lineRule="auto"/>
        <w:rPr>
          <w:b/>
        </w:rPr>
      </w:pPr>
      <w:r w:rsidRPr="00A269DD">
        <w:rPr>
          <w:b/>
        </w:rPr>
        <w:t>C. HORMONOVÉ A METABOLICKÉ MODULÁTORY</w:t>
      </w:r>
    </w:p>
    <w:p w14:paraId="7547B367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1. Inhibitory aromatáz, zahrnující:</w:t>
      </w:r>
    </w:p>
    <w:p w14:paraId="5ABA68F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 xml:space="preserve">aminoglutethimid; </w:t>
      </w:r>
    </w:p>
    <w:p w14:paraId="3C5A5B0C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anastrozol;</w:t>
      </w:r>
    </w:p>
    <w:p w14:paraId="7163AA7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 xml:space="preserve">exemestan; </w:t>
      </w:r>
    </w:p>
    <w:p w14:paraId="179029B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formestan;</w:t>
      </w:r>
    </w:p>
    <w:p w14:paraId="109C52A1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letrozol;</w:t>
      </w:r>
    </w:p>
    <w:p w14:paraId="581AB078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testolakton;</w:t>
      </w:r>
    </w:p>
    <w:p w14:paraId="12F0DE76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  <w:noProof/>
        </w:rPr>
      </w:pPr>
      <w:r w:rsidRPr="00A269DD">
        <w:rPr>
          <w:b/>
          <w:shd w:val="clear" w:color="auto" w:fill="FFFFFF"/>
        </w:rPr>
        <w:t>a další látky s podobnou chemickou strukturou nebo podobnými biologickými účinky.</w:t>
      </w:r>
    </w:p>
    <w:p w14:paraId="3D9319C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lastRenderedPageBreak/>
        <w:t>2. Selektivní modulátory estrogenových receptorů (SERM), zahrnující:</w:t>
      </w:r>
    </w:p>
    <w:p w14:paraId="4F51AB8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raloxifen;</w:t>
      </w:r>
    </w:p>
    <w:p w14:paraId="0B2D727F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tamoxifen;</w:t>
      </w:r>
    </w:p>
    <w:p w14:paraId="698E249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toremifen;</w:t>
      </w:r>
    </w:p>
    <w:p w14:paraId="0D1D8B85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  <w:noProof/>
        </w:rPr>
      </w:pPr>
      <w:r w:rsidRPr="00A269DD">
        <w:rPr>
          <w:b/>
          <w:shd w:val="clear" w:color="auto" w:fill="FFFFFF"/>
        </w:rPr>
        <w:t>a další látky s podobnou chemickou strukturou nebo podobnými biologickými účinky.</w:t>
      </w:r>
    </w:p>
    <w:p w14:paraId="417E33AD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3. Ostatní antiestrogenní látky, zahrnující:</w:t>
      </w:r>
    </w:p>
    <w:p w14:paraId="21913CD4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cyklofenil;</w:t>
      </w:r>
    </w:p>
    <w:p w14:paraId="5BD767B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 xml:space="preserve">fulvestrant; </w:t>
      </w:r>
    </w:p>
    <w:p w14:paraId="71B26AA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567"/>
        <w:rPr>
          <w:b/>
          <w:noProof/>
        </w:rPr>
      </w:pPr>
      <w:r w:rsidRPr="00A269DD">
        <w:rPr>
          <w:b/>
          <w:noProof/>
        </w:rPr>
        <w:t>klomifen;</w:t>
      </w:r>
    </w:p>
    <w:p w14:paraId="64B2C26A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  <w:noProof/>
        </w:rPr>
      </w:pPr>
      <w:r w:rsidRPr="00A269DD">
        <w:rPr>
          <w:b/>
          <w:shd w:val="clear" w:color="auto" w:fill="FFFFFF"/>
        </w:rPr>
        <w:t>a další látky s podobnou chemickou strukturou nebo podobnými biologickými účinky.</w:t>
      </w:r>
    </w:p>
    <w:p w14:paraId="38D9417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4. Látky modifikující funkce myostatinu včetně inhibitorů myostatinu.</w:t>
      </w:r>
    </w:p>
    <w:p w14:paraId="01B032DE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5. Metabolické modulátory, zahrnující:</w:t>
      </w:r>
    </w:p>
    <w:p w14:paraId="5F9C259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27" w:firstLine="284"/>
        <w:rPr>
          <w:b/>
        </w:rPr>
      </w:pPr>
      <w:r w:rsidRPr="00A269DD">
        <w:rPr>
          <w:b/>
        </w:rPr>
        <w:t>a) aktivátory AMP-aktivované proteinkinázy (AMPK), například:</w:t>
      </w:r>
    </w:p>
    <w:p w14:paraId="045A315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66"/>
        <w:rPr>
          <w:b/>
        </w:rPr>
      </w:pPr>
      <w:r w:rsidRPr="00A269DD">
        <w:rPr>
          <w:b/>
        </w:rPr>
        <w:t>AICAR;</w:t>
      </w:r>
    </w:p>
    <w:p w14:paraId="132415FA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left="227" w:firstLine="284"/>
        <w:jc w:val="both"/>
        <w:rPr>
          <w:b/>
        </w:rPr>
      </w:pPr>
      <w:r w:rsidRPr="00A269DD">
        <w:rPr>
          <w:b/>
        </w:rPr>
        <w:t>b) agonisté receptoru δ aktivovaného peroxizomovými proliferátory (PPARδ), například:</w:t>
      </w:r>
    </w:p>
    <w:p w14:paraId="6A6BC7D9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66"/>
        <w:rPr>
          <w:b/>
        </w:rPr>
      </w:pPr>
      <w:r w:rsidRPr="00A269DD">
        <w:rPr>
          <w:b/>
        </w:rPr>
        <w:t>cardarin (GW1516, GW501516, endurobol);</w:t>
      </w:r>
    </w:p>
    <w:p w14:paraId="43DEBA3B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27" w:firstLine="284"/>
        <w:rPr>
          <w:b/>
        </w:rPr>
      </w:pPr>
      <w:r w:rsidRPr="00A269DD">
        <w:rPr>
          <w:b/>
        </w:rPr>
        <w:t>c) insuliny a mimetika insulinů;</w:t>
      </w:r>
    </w:p>
    <w:p w14:paraId="529B4093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27" w:firstLine="284"/>
        <w:rPr>
          <w:b/>
        </w:rPr>
      </w:pPr>
      <w:r w:rsidRPr="00A269DD">
        <w:rPr>
          <w:b/>
        </w:rPr>
        <w:t>d) meldonium;</w:t>
      </w:r>
    </w:p>
    <w:p w14:paraId="29092AC2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27" w:firstLine="284"/>
        <w:rPr>
          <w:b/>
        </w:rPr>
      </w:pPr>
      <w:r w:rsidRPr="00A269DD">
        <w:rPr>
          <w:b/>
        </w:rPr>
        <w:t>e) agonisté Rev-ErbA, například:</w:t>
      </w:r>
    </w:p>
    <w:p w14:paraId="5FBA28C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284" w:firstLine="482"/>
        <w:rPr>
          <w:b/>
        </w:rPr>
      </w:pPr>
      <w:r w:rsidRPr="00A269DD">
        <w:rPr>
          <w:b/>
        </w:rPr>
        <w:t>Stenabolic (SR9009);</w:t>
      </w:r>
    </w:p>
    <w:p w14:paraId="03BAF4AC" w14:textId="77777777" w:rsidR="00A269DD" w:rsidRPr="00A269DD" w:rsidRDefault="00A269DD" w:rsidP="008B60C1">
      <w:pPr>
        <w:shd w:val="clear" w:color="auto" w:fill="FFFFFF"/>
        <w:spacing w:before="120" w:after="0" w:line="240" w:lineRule="auto"/>
        <w:ind w:firstLine="284"/>
        <w:jc w:val="both"/>
        <w:rPr>
          <w:b/>
        </w:rPr>
      </w:pPr>
      <w:r w:rsidRPr="00A269DD">
        <w:rPr>
          <w:b/>
          <w:shd w:val="clear" w:color="auto" w:fill="FFFFFF"/>
        </w:rPr>
        <w:t>a další látky s podobnou chemickou strukturou nebo podobnými biologickými účinky.</w:t>
      </w:r>
    </w:p>
    <w:p w14:paraId="36491B90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firstLine="284"/>
        <w:rPr>
          <w:b/>
        </w:rPr>
      </w:pPr>
      <w:r w:rsidRPr="00A269DD">
        <w:rPr>
          <w:b/>
        </w:rPr>
        <w:t>6. Melanocyty stimulující hormony:</w:t>
      </w:r>
    </w:p>
    <w:p w14:paraId="2DB33C2E" w14:textId="77777777" w:rsidR="00A269DD" w:rsidRPr="00A269DD" w:rsidRDefault="00A269DD" w:rsidP="00A269DD">
      <w:pPr>
        <w:spacing w:before="120" w:after="0" w:line="240" w:lineRule="auto"/>
        <w:ind w:left="510"/>
        <w:rPr>
          <w:b/>
        </w:rPr>
      </w:pPr>
      <w:r w:rsidRPr="00A269DD">
        <w:rPr>
          <w:b/>
        </w:rPr>
        <w:t>syntetická analoga α-MSH, zahrnující například:</w:t>
      </w:r>
    </w:p>
    <w:p w14:paraId="50187485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65"/>
        <w:rPr>
          <w:b/>
        </w:rPr>
      </w:pPr>
      <w:r w:rsidRPr="00A269DD">
        <w:rPr>
          <w:b/>
          <w:noProof/>
        </w:rPr>
        <w:t>bremelanotid</w:t>
      </w:r>
      <w:r w:rsidRPr="00A269DD">
        <w:rPr>
          <w:b/>
        </w:rPr>
        <w:t>;</w:t>
      </w:r>
    </w:p>
    <w:p w14:paraId="553AFAE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65"/>
        <w:rPr>
          <w:b/>
          <w:noProof/>
        </w:rPr>
      </w:pPr>
      <w:r w:rsidRPr="00A269DD">
        <w:rPr>
          <w:b/>
          <w:noProof/>
        </w:rPr>
        <w:t>melanotan I (afamelanotid);</w:t>
      </w:r>
    </w:p>
    <w:p w14:paraId="52B8D2BA" w14:textId="77777777" w:rsidR="00A269DD" w:rsidRPr="00A269DD" w:rsidRDefault="00A269DD" w:rsidP="00A269DD">
      <w:pPr>
        <w:shd w:val="clear" w:color="auto" w:fill="FFFFFF"/>
        <w:spacing w:before="120" w:after="0" w:line="240" w:lineRule="auto"/>
        <w:ind w:left="765"/>
        <w:rPr>
          <w:b/>
          <w:noProof/>
        </w:rPr>
      </w:pPr>
      <w:r w:rsidRPr="00A269DD">
        <w:rPr>
          <w:b/>
          <w:noProof/>
        </w:rPr>
        <w:t>melanotan II;</w:t>
      </w:r>
    </w:p>
    <w:p w14:paraId="2989E0E6" w14:textId="1778FCBE" w:rsidR="008408D4" w:rsidRPr="00A269DD" w:rsidRDefault="00A269DD" w:rsidP="00A269DD">
      <w:pPr>
        <w:shd w:val="clear" w:color="auto" w:fill="FFFFFF"/>
        <w:spacing w:before="120" w:after="0" w:line="240" w:lineRule="auto"/>
        <w:ind w:firstLine="284"/>
        <w:jc w:val="both"/>
        <w:rPr>
          <w:b/>
        </w:rPr>
      </w:pPr>
      <w:r w:rsidRPr="00A269DD">
        <w:rPr>
          <w:b/>
          <w:shd w:val="clear" w:color="auto" w:fill="FFFFFF"/>
        </w:rPr>
        <w:t>a další látky s podobnou chemickou strukturou nebo podobnými biologickými účinky.</w:t>
      </w:r>
    </w:p>
    <w:p w14:paraId="5F76AF18" w14:textId="77777777" w:rsidR="004825A4" w:rsidRDefault="004825A4" w:rsidP="00AF68B9">
      <w:pPr>
        <w:spacing w:before="120" w:after="0" w:line="240" w:lineRule="auto"/>
        <w:jc w:val="right"/>
      </w:pPr>
    </w:p>
    <w:p w14:paraId="0A2657E8" w14:textId="202FA918" w:rsidR="00BA43B7" w:rsidRDefault="00D67378" w:rsidP="00AF68B9">
      <w:pPr>
        <w:spacing w:before="120" w:after="0" w:line="240" w:lineRule="auto"/>
        <w:jc w:val="right"/>
      </w:pPr>
      <w:r w:rsidRPr="00D67378" w:rsidDel="00D67378">
        <w:t xml:space="preserve"> </w:t>
      </w:r>
      <w:r w:rsidR="00D8059C">
        <w:t>Příloha č. 2 k nařízení vlády č. 454/2009 Sb.</w:t>
      </w:r>
    </w:p>
    <w:p w14:paraId="7C07172D" w14:textId="77777777" w:rsidR="00D8059C" w:rsidRDefault="00D8059C" w:rsidP="00AF68B9">
      <w:pPr>
        <w:spacing w:before="120" w:after="0" w:line="240" w:lineRule="auto"/>
        <w:jc w:val="center"/>
      </w:pPr>
      <w:r>
        <w:t>Metody s dopingovým účinkem</w:t>
      </w:r>
    </w:p>
    <w:p w14:paraId="37110685" w14:textId="77777777" w:rsidR="00D8059C" w:rsidRDefault="00D8059C" w:rsidP="00AF68B9">
      <w:pPr>
        <w:spacing w:before="120" w:after="0" w:line="240" w:lineRule="auto"/>
      </w:pPr>
      <w:r>
        <w:t>A. ZVYŠOVÁNÍ PŘENOSU KYSLÍKU</w:t>
      </w:r>
    </w:p>
    <w:p w14:paraId="2333E8D2" w14:textId="77777777" w:rsidR="00D8059C" w:rsidRDefault="00D8059C" w:rsidP="00A03D53">
      <w:pPr>
        <w:spacing w:before="120" w:after="0" w:line="240" w:lineRule="auto"/>
        <w:ind w:left="284" w:hanging="284"/>
        <w:jc w:val="both"/>
      </w:pPr>
      <w:r>
        <w:t>1. Krevní doping včetně užití autologní, homologní nebo heterologní krve nebo červených krvinek a jim podobných produktů jakéhokoliv původu.</w:t>
      </w:r>
    </w:p>
    <w:p w14:paraId="1977853A" w14:textId="77777777" w:rsidR="00D8059C" w:rsidRDefault="00D8059C" w:rsidP="00A03D53">
      <w:pPr>
        <w:spacing w:before="120" w:after="0" w:line="240" w:lineRule="auto"/>
        <w:ind w:left="284" w:hanging="284"/>
        <w:jc w:val="both"/>
      </w:pPr>
      <w:r>
        <w:t xml:space="preserve">2. Umělé zvyšování spotřeby, přenosu nebo dodávky kyslíku zahrnující modifikované hemoglobinové produkty (např. krevní náhražky založené na hemoglobinu, </w:t>
      </w:r>
      <w:r>
        <w:lastRenderedPageBreak/>
        <w:t>mikroenkapsulované hemoglobiny), perfluorochemikálie a efaproxiral (RSR13) a další produkty s podobným účinkem.</w:t>
      </w:r>
    </w:p>
    <w:p w14:paraId="193EB9BF" w14:textId="77777777" w:rsidR="00D8059C" w:rsidRDefault="00D8059C" w:rsidP="00AF68B9">
      <w:pPr>
        <w:spacing w:before="120" w:after="0" w:line="240" w:lineRule="auto"/>
      </w:pPr>
    </w:p>
    <w:p w14:paraId="1668864B" w14:textId="77777777" w:rsidR="00D8059C" w:rsidRPr="00D67378" w:rsidRDefault="00D8059C" w:rsidP="00AF68B9">
      <w:pPr>
        <w:spacing w:before="120" w:after="0" w:line="240" w:lineRule="auto"/>
        <w:rPr>
          <w:strike/>
        </w:rPr>
      </w:pPr>
      <w:r w:rsidRPr="00D67378">
        <w:rPr>
          <w:strike/>
        </w:rPr>
        <w:t>B. GENOVÝ DOPING</w:t>
      </w:r>
    </w:p>
    <w:p w14:paraId="42F49DAC" w14:textId="77777777" w:rsidR="00D8059C" w:rsidRPr="0026625C" w:rsidRDefault="00D8059C" w:rsidP="00A03D53">
      <w:pPr>
        <w:spacing w:before="120" w:after="0" w:line="240" w:lineRule="auto"/>
        <w:ind w:left="284" w:hanging="284"/>
        <w:jc w:val="both"/>
        <w:rPr>
          <w:strike/>
        </w:rPr>
      </w:pPr>
      <w:r w:rsidRPr="0026625C">
        <w:rPr>
          <w:strike/>
        </w:rPr>
        <w:t>1. Transfer nukleových kyselin nebo jejich sekvencí s potenciálem zvýšit sportovní výkon.</w:t>
      </w:r>
    </w:p>
    <w:p w14:paraId="3D51B2B1" w14:textId="77777777" w:rsidR="00D8059C" w:rsidRPr="0026625C" w:rsidRDefault="00D8059C" w:rsidP="00A03D53">
      <w:pPr>
        <w:spacing w:before="120" w:after="0" w:line="240" w:lineRule="auto"/>
        <w:ind w:left="284" w:hanging="284"/>
        <w:jc w:val="both"/>
        <w:rPr>
          <w:strike/>
        </w:rPr>
      </w:pPr>
      <w:r w:rsidRPr="0026625C">
        <w:rPr>
          <w:strike/>
        </w:rPr>
        <w:t>2. Použití normálních nebo geneticky modifikovaných buněk s potenciálem zvýšit sportovní výkon.</w:t>
      </w:r>
    </w:p>
    <w:p w14:paraId="0240F6AA" w14:textId="77777777" w:rsidR="00D8059C" w:rsidRDefault="00D8059C" w:rsidP="00A03D53">
      <w:pPr>
        <w:spacing w:before="120" w:after="0" w:line="240" w:lineRule="auto"/>
        <w:ind w:left="284" w:hanging="284"/>
        <w:jc w:val="both"/>
        <w:rPr>
          <w:strike/>
        </w:rPr>
      </w:pPr>
      <w:r w:rsidRPr="0026625C">
        <w:rPr>
          <w:strike/>
        </w:rPr>
        <w:t>3. Použití látek, které přímo nebo nepřímo ovlivňují funkce známé svým vlivem na výkonnost modifikováním genové exprese, například receptor delta aktivovaný peroxizomovými proliferátory /Peroxisome Proliferator Activated Receptor δ (PPARδ) agonists/ (například GW 1516) a Agonisté proteinkinasové osy aktivované AMP v součinnosti s PPAR delta /PPARδ-AMP-activated protein kinase (AMPK) axis agonists/ (například AICAR).</w:t>
      </w:r>
    </w:p>
    <w:p w14:paraId="1E0E17C6" w14:textId="77777777" w:rsidR="00A03D53" w:rsidRDefault="00A03D53" w:rsidP="00A03D53">
      <w:pPr>
        <w:spacing w:before="120" w:after="0" w:line="240" w:lineRule="auto"/>
        <w:rPr>
          <w:b/>
        </w:rPr>
      </w:pPr>
    </w:p>
    <w:p w14:paraId="59796767" w14:textId="04DC9A0A" w:rsidR="00A03D53" w:rsidRPr="00D67378" w:rsidRDefault="00A03D53" w:rsidP="00A03D53">
      <w:pPr>
        <w:spacing w:before="120" w:after="0" w:line="240" w:lineRule="auto"/>
        <w:rPr>
          <w:b/>
        </w:rPr>
      </w:pPr>
      <w:r w:rsidRPr="00D67378">
        <w:rPr>
          <w:b/>
        </w:rPr>
        <w:t>B. GENOVÝ DOPING</w:t>
      </w:r>
    </w:p>
    <w:p w14:paraId="18BDDB7C" w14:textId="77777777" w:rsidR="00A269DD" w:rsidRPr="00A269DD" w:rsidRDefault="00A269DD" w:rsidP="00A269DD">
      <w:pPr>
        <w:spacing w:before="120" w:after="0" w:line="240" w:lineRule="auto"/>
        <w:jc w:val="both"/>
        <w:rPr>
          <w:b/>
          <w:bCs/>
        </w:rPr>
      </w:pPr>
      <w:r w:rsidRPr="00A269DD">
        <w:rPr>
          <w:b/>
          <w:bCs/>
        </w:rPr>
        <w:t xml:space="preserve">1. Použití normálních nebo geneticky modifikovaných buněk s potenciálem zvýšit sportovní výkon. </w:t>
      </w:r>
    </w:p>
    <w:p w14:paraId="63893096" w14:textId="4699D2A7" w:rsidR="0026625C" w:rsidRPr="0026625C" w:rsidRDefault="00A269DD" w:rsidP="00A269DD">
      <w:pPr>
        <w:spacing w:before="120" w:after="0" w:line="240" w:lineRule="auto"/>
        <w:jc w:val="both"/>
        <w:rPr>
          <w:strike/>
        </w:rPr>
      </w:pPr>
      <w:r w:rsidRPr="00A269DD">
        <w:rPr>
          <w:b/>
          <w:bCs/>
        </w:rPr>
        <w:t>2. Použití nukleových kyselin nebo jejich analogů, které mohou změnit sekvence genomu nebo expresi genu mechanismy zahrnujícími například technologie úprav genů, umlčování genů a technologie přenosu genů.</w:t>
      </w:r>
    </w:p>
    <w:sectPr w:rsidR="0026625C" w:rsidRPr="002662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7B83" w14:textId="77777777" w:rsidR="00CE297F" w:rsidRDefault="00CE297F" w:rsidP="00AF68B9">
      <w:pPr>
        <w:spacing w:after="0" w:line="240" w:lineRule="auto"/>
      </w:pPr>
      <w:r>
        <w:separator/>
      </w:r>
    </w:p>
  </w:endnote>
  <w:endnote w:type="continuationSeparator" w:id="0">
    <w:p w14:paraId="4B9CE063" w14:textId="77777777" w:rsidR="00CE297F" w:rsidRDefault="00CE297F" w:rsidP="00A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2781"/>
      <w:docPartObj>
        <w:docPartGallery w:val="Page Numbers (Bottom of Page)"/>
        <w:docPartUnique/>
      </w:docPartObj>
    </w:sdtPr>
    <w:sdtEndPr/>
    <w:sdtContent>
      <w:p w14:paraId="628BE34E" w14:textId="0D48BEC0" w:rsidR="00CE297F" w:rsidRDefault="00CE29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C1">
          <w:rPr>
            <w:noProof/>
          </w:rPr>
          <w:t>9</w:t>
        </w:r>
        <w:r>
          <w:fldChar w:fldCharType="end"/>
        </w:r>
      </w:p>
    </w:sdtContent>
  </w:sdt>
  <w:p w14:paraId="2B9C0A65" w14:textId="77777777" w:rsidR="00CE297F" w:rsidRDefault="00CE2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047B" w14:textId="77777777" w:rsidR="00CE297F" w:rsidRDefault="00CE297F" w:rsidP="00AF68B9">
      <w:pPr>
        <w:spacing w:after="0" w:line="240" w:lineRule="auto"/>
      </w:pPr>
      <w:r>
        <w:separator/>
      </w:r>
    </w:p>
  </w:footnote>
  <w:footnote w:type="continuationSeparator" w:id="0">
    <w:p w14:paraId="72BE7193" w14:textId="77777777" w:rsidR="00CE297F" w:rsidRDefault="00CE297F" w:rsidP="00AF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B"/>
    <w:rsid w:val="0006337B"/>
    <w:rsid w:val="000C6D98"/>
    <w:rsid w:val="00176709"/>
    <w:rsid w:val="0026625C"/>
    <w:rsid w:val="0032706C"/>
    <w:rsid w:val="00400D27"/>
    <w:rsid w:val="004825A4"/>
    <w:rsid w:val="004C3ECE"/>
    <w:rsid w:val="00550D49"/>
    <w:rsid w:val="005C63E2"/>
    <w:rsid w:val="006C130D"/>
    <w:rsid w:val="00785BB9"/>
    <w:rsid w:val="008408D4"/>
    <w:rsid w:val="008B60C1"/>
    <w:rsid w:val="009030A4"/>
    <w:rsid w:val="009C7CCE"/>
    <w:rsid w:val="00A03D53"/>
    <w:rsid w:val="00A1586B"/>
    <w:rsid w:val="00A269DD"/>
    <w:rsid w:val="00A6758C"/>
    <w:rsid w:val="00AF68B9"/>
    <w:rsid w:val="00B338F3"/>
    <w:rsid w:val="00B43467"/>
    <w:rsid w:val="00BA43B7"/>
    <w:rsid w:val="00CE297F"/>
    <w:rsid w:val="00D67378"/>
    <w:rsid w:val="00D8059C"/>
    <w:rsid w:val="00DB5A36"/>
    <w:rsid w:val="00E60F35"/>
    <w:rsid w:val="00F54426"/>
    <w:rsid w:val="00F70E3C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D9E6"/>
  <w15:chartTrackingRefBased/>
  <w15:docId w15:val="{4706A979-C336-4DDE-8121-606AC66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A3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3ECE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ECE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3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25C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625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2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625C"/>
    <w:pPr>
      <w:spacing w:line="254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25C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8B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8B9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E60F3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09F1-5512-4270-BE30-FB6F76D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Pešatová Pavla Mgr.</dc:creator>
  <cp:keywords/>
  <dc:description/>
  <cp:lastModifiedBy>Pešatová Pavla Mgr.</cp:lastModifiedBy>
  <cp:revision>2</cp:revision>
  <dcterms:created xsi:type="dcterms:W3CDTF">2021-08-19T07:34:00Z</dcterms:created>
  <dcterms:modified xsi:type="dcterms:W3CDTF">2021-08-19T07:34:00Z</dcterms:modified>
</cp:coreProperties>
</file>